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фармкомпании «КРКА»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2024,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Служба усматривает признаки установления организацией монопольно высоких цен на лекарственный препарат «Ко-Дальнева»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ФАС России поступили обращения граждан о росте в 2023 году цен на лекарственный препарат «Ко-Дальнева» (МНН «Амлодипин+Индапамид+Периндоприл»), который применяется при повышенном артериальном давлении.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Препараты с этим международным непатентованным наименованием не входят в перечень жизненно необходимых и важнейших.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Служба установила, что ООО «КРКА-РУС» в период с 2022 по 2023 год являлось единственным продавцом препарата.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изучила информацию фармкомпании об объемах закупок и продаж в натуральном и стоимостном выражениях, а также подробную детализацию формирования установленной цены на «Ко-Дальнева».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Ведомство выявило в ценообразовании на препарат признаки нарушения ООО «КРКА-РУС» Закона о защите конкуренции*. В отношении фармкомпании возбуждено антимонопольное дело.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случае установления вины организации грозит штраф в соответствии с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*пункт 1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